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B1" w:rsidRDefault="00A675C8" w:rsidP="00A675C8">
      <w:pPr>
        <w:spacing w:after="0" w:line="259" w:lineRule="auto"/>
        <w:ind w:left="426" w:firstLine="0"/>
      </w:pPr>
      <w:bookmarkStart w:id="0" w:name="_GoBack"/>
      <w:bookmarkEnd w:id="0"/>
      <w:r>
        <w:rPr>
          <w:b/>
          <w:sz w:val="20"/>
        </w:rPr>
        <w:t>Wniosek o udostępnienie materiałów wojewódzkiego zasobu geodezyjnego i kartograficznego</w:t>
      </w:r>
    </w:p>
    <w:p w:rsidR="00F57BB1" w:rsidRDefault="00A675C8">
      <w:pPr>
        <w:spacing w:after="0" w:line="259" w:lineRule="auto"/>
        <w:ind w:left="-211" w:right="-75" w:firstLine="0"/>
      </w:pPr>
      <w:r>
        <w:rPr>
          <w:noProof/>
        </w:rPr>
        <w:drawing>
          <wp:inline distT="0" distB="0" distL="0" distR="0">
            <wp:extent cx="6858001" cy="9887713"/>
            <wp:effectExtent l="0" t="0" r="0" b="0"/>
            <wp:docPr id="9524" name="Picture 9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4" name="Picture 95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1" cy="988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64" w:type="dxa"/>
        <w:tblInd w:w="-190" w:type="dxa"/>
        <w:tblCellMar>
          <w:top w:w="13" w:type="dxa"/>
          <w:left w:w="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"/>
        <w:gridCol w:w="209"/>
        <w:gridCol w:w="10303"/>
      </w:tblGrid>
      <w:tr w:rsidR="00F57BB1">
        <w:trPr>
          <w:trHeight w:val="202"/>
        </w:trPr>
        <w:tc>
          <w:tcPr>
            <w:tcW w:w="10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</w:tcPr>
          <w:p w:rsidR="00F57BB1" w:rsidRDefault="00A675C8">
            <w:pPr>
              <w:spacing w:after="0" w:line="259" w:lineRule="auto"/>
              <w:ind w:left="0" w:firstLine="0"/>
            </w:pPr>
            <w:r>
              <w:rPr>
                <w:sz w:val="12"/>
              </w:rPr>
              <w:lastRenderedPageBreak/>
              <w:t>Przypisy:</w:t>
            </w:r>
          </w:p>
        </w:tc>
      </w:tr>
      <w:tr w:rsidR="00F57BB1">
        <w:trPr>
          <w:trHeight w:val="4437"/>
        </w:trPr>
        <w:tc>
          <w:tcPr>
            <w:tcW w:w="2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7DCFF"/>
          </w:tcPr>
          <w:p w:rsidR="00F57BB1" w:rsidRDefault="00F57BB1">
            <w:pPr>
              <w:spacing w:after="160" w:line="259" w:lineRule="auto"/>
              <w:ind w:left="0" w:firstLine="0"/>
            </w:pPr>
          </w:p>
        </w:tc>
        <w:tc>
          <w:tcPr>
            <w:tcW w:w="105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F57BB1" w:rsidRDefault="00A675C8">
            <w:pPr>
              <w:numPr>
                <w:ilvl w:val="0"/>
                <w:numId w:val="2"/>
              </w:numPr>
              <w:spacing w:after="29" w:line="259" w:lineRule="auto"/>
              <w:ind w:hanging="125"/>
            </w:pPr>
            <w:r>
              <w:rPr>
                <w:i/>
              </w:rPr>
              <w:t>Informacje o aktualnie dostępnych materiałach wojewódzkiego zasobu geodezyjnego i kartograficznego udostępnia organ prowadzący ten zasób.</w:t>
            </w:r>
          </w:p>
          <w:p w:rsidR="00F57BB1" w:rsidRDefault="00A675C8">
            <w:pPr>
              <w:numPr>
                <w:ilvl w:val="0"/>
                <w:numId w:val="2"/>
              </w:numPr>
              <w:spacing w:after="29" w:line="259" w:lineRule="auto"/>
              <w:ind w:hanging="125"/>
            </w:pPr>
            <w:r>
              <w:rPr>
                <w:i/>
              </w:rPr>
              <w:t>Ewidencji gruntów i budynków.</w:t>
            </w:r>
          </w:p>
          <w:p w:rsidR="00F57BB1" w:rsidRDefault="00A675C8">
            <w:pPr>
              <w:numPr>
                <w:ilvl w:val="0"/>
                <w:numId w:val="2"/>
              </w:numPr>
              <w:spacing w:after="29" w:line="259" w:lineRule="auto"/>
              <w:ind w:hanging="125"/>
            </w:pPr>
            <w:r>
              <w:rPr>
                <w:i/>
              </w:rPr>
              <w:t>Inny układ współrzędnych dopuszczony przez organ prowadzący wojewódzki zasób geodezyjny i kartograficzny.</w:t>
            </w:r>
          </w:p>
          <w:p w:rsidR="00F57BB1" w:rsidRDefault="00A675C8">
            <w:pPr>
              <w:numPr>
                <w:ilvl w:val="0"/>
                <w:numId w:val="2"/>
              </w:numPr>
              <w:spacing w:after="29" w:line="259" w:lineRule="auto"/>
              <w:ind w:hanging="125"/>
            </w:pPr>
            <w:r>
              <w:rPr>
                <w:i/>
              </w:rPr>
              <w:t>Dopuszczalne jest wskazanie tylko jednego celu.</w:t>
            </w:r>
          </w:p>
          <w:p w:rsidR="00F57BB1" w:rsidRDefault="00A675C8">
            <w:pPr>
              <w:numPr>
                <w:ilvl w:val="0"/>
                <w:numId w:val="2"/>
              </w:numPr>
              <w:spacing w:after="29" w:line="259" w:lineRule="auto"/>
              <w:ind w:hanging="125"/>
            </w:pPr>
            <w:r>
              <w:rPr>
                <w:i/>
              </w:rPr>
              <w:t>Dotyczy jednostek organizacyjnych wchodzących w skład systemu oświaty, o którym mowa w ustawie z dnia 14 grudnia 2016 r. – Prawo oświatowe (Dz. U. z 2021 r. poz. 1082).</w:t>
            </w:r>
          </w:p>
          <w:p w:rsidR="00F57BB1" w:rsidRDefault="00A675C8">
            <w:pPr>
              <w:numPr>
                <w:ilvl w:val="0"/>
                <w:numId w:val="2"/>
              </w:numPr>
              <w:spacing w:after="29" w:line="259" w:lineRule="auto"/>
              <w:ind w:hanging="125"/>
            </w:pPr>
            <w:r>
              <w:rPr>
                <w:i/>
              </w:rPr>
              <w:t>Dotyczy uczelni w rozumieniu ustawy z dnia 20 lipca 2018 r. – Prawo o szkolnictwie wyżs</w:t>
            </w:r>
            <w:r>
              <w:rPr>
                <w:i/>
              </w:rPr>
              <w:t xml:space="preserve">zym i nauce (Dz. U. z 2021 r. poz. 478,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zm.).</w:t>
            </w:r>
          </w:p>
          <w:p w:rsidR="00F57BB1" w:rsidRDefault="00A675C8">
            <w:pPr>
              <w:numPr>
                <w:ilvl w:val="0"/>
                <w:numId w:val="2"/>
              </w:numPr>
              <w:spacing w:after="29" w:line="259" w:lineRule="auto"/>
              <w:ind w:hanging="125"/>
            </w:pPr>
            <w:r>
              <w:rPr>
                <w:i/>
              </w:rPr>
              <w:t>Dotyczy podmiotów, o których mowa w art. 3 ust. 2 i 3 ustawy z dnia 24 kwietnia 2003 r. o działalności pożytku publicznego i o wolontariacie (Dz. U. z 2020 r. poz. 1057).</w:t>
            </w:r>
          </w:p>
          <w:p w:rsidR="00F57BB1" w:rsidRDefault="00A675C8">
            <w:pPr>
              <w:numPr>
                <w:ilvl w:val="0"/>
                <w:numId w:val="2"/>
              </w:numPr>
              <w:spacing w:after="29" w:line="259" w:lineRule="auto"/>
              <w:ind w:hanging="125"/>
            </w:pPr>
            <w:r>
              <w:rPr>
                <w:i/>
              </w:rPr>
              <w:t>Dotyczy:</w:t>
            </w:r>
          </w:p>
          <w:p w:rsidR="00F57BB1" w:rsidRDefault="00A675C8">
            <w:pPr>
              <w:numPr>
                <w:ilvl w:val="0"/>
                <w:numId w:val="3"/>
              </w:numPr>
              <w:spacing w:after="0" w:line="302" w:lineRule="auto"/>
              <w:ind w:right="618" w:hanging="132"/>
            </w:pPr>
            <w:r>
              <w:rPr>
                <w:i/>
              </w:rPr>
              <w:t>podmiotów, o których m</w:t>
            </w:r>
            <w:r>
              <w:rPr>
                <w:i/>
              </w:rPr>
              <w:t>owa w art. 7 ust. 1 pkt 1, 2 i 4 – 7 ustawy z dnia 20 lipca 2018 r. – Prawo o szkolnictwie wyższym i nauce, oraz innych podmiotów posiadających siedzibę  na terytorium  Rzeczypospolitej Polskiej, będących organizacjami prowadzącymi badania i upowszechniają</w:t>
            </w:r>
            <w:r>
              <w:rPr>
                <w:i/>
              </w:rPr>
              <w:t>cymi wiedzę w rozumieniu art. 2 pkt 83 rozporządzenia</w:t>
            </w:r>
          </w:p>
          <w:p w:rsidR="00F57BB1" w:rsidRDefault="00A675C8">
            <w:pPr>
              <w:spacing w:after="0" w:line="302" w:lineRule="auto"/>
              <w:ind w:left="209" w:right="1669" w:firstLine="0"/>
            </w:pPr>
            <w:r>
              <w:rPr>
                <w:i/>
              </w:rPr>
              <w:t xml:space="preserve">Komisji (UE) nr 651/2014  z dnia 17 czerwca 2014 r. uznającego niektóre rodzaje pomocy za zgodne z rynkiem wewnętrznym w zastosowaniu art. 107 i 108 Traktatu (Dz. Urz. UE L 187 z 26.06.2014, str. 1, z </w:t>
            </w:r>
            <w:proofErr w:type="spellStart"/>
            <w:r>
              <w:rPr>
                <w:i/>
              </w:rPr>
              <w:t>p</w:t>
            </w:r>
            <w:r>
              <w:rPr>
                <w:i/>
              </w:rPr>
              <w:t>óźn</w:t>
            </w:r>
            <w:proofErr w:type="spellEnd"/>
            <w:r>
              <w:rPr>
                <w:i/>
              </w:rPr>
              <w:t>. zm.);</w:t>
            </w:r>
          </w:p>
          <w:p w:rsidR="00F57BB1" w:rsidRDefault="00A675C8">
            <w:pPr>
              <w:numPr>
                <w:ilvl w:val="0"/>
                <w:numId w:val="3"/>
              </w:numPr>
              <w:spacing w:after="29" w:line="259" w:lineRule="auto"/>
              <w:ind w:right="618" w:hanging="132"/>
            </w:pPr>
            <w:r>
              <w:rPr>
                <w:i/>
              </w:rPr>
              <w:t>podmiotów, o których mowa w art. 3 ust. 2 i 3 ustawy z dnia 24 kwietnia 2003 r. o działalności pożytku publicznego i o wolontariacie.</w:t>
            </w:r>
          </w:p>
          <w:p w:rsidR="00F57BB1" w:rsidRDefault="00A675C8">
            <w:pPr>
              <w:numPr>
                <w:ilvl w:val="0"/>
                <w:numId w:val="4"/>
              </w:numPr>
              <w:spacing w:after="29" w:line="259" w:lineRule="auto"/>
              <w:ind w:hanging="187"/>
            </w:pPr>
            <w:r>
              <w:rPr>
                <w:i/>
              </w:rPr>
              <w:t>Dotyczy służb specjalnych w rozumieniu art. 11 ustawy z dnia 24 maja 2002 r. o Agencji Bezpieczeństwa Wewnętrzn</w:t>
            </w:r>
            <w:r>
              <w:rPr>
                <w:i/>
              </w:rPr>
              <w:t>ego oraz Agencji Wywiadu (Dz. U. z 2020 r. poz. 27).</w:t>
            </w:r>
          </w:p>
          <w:p w:rsidR="00F57BB1" w:rsidRDefault="00A675C8">
            <w:pPr>
              <w:numPr>
                <w:ilvl w:val="0"/>
                <w:numId w:val="4"/>
              </w:numPr>
              <w:spacing w:after="29" w:line="259" w:lineRule="auto"/>
              <w:ind w:hanging="187"/>
            </w:pPr>
            <w:r>
              <w:rPr>
                <w:i/>
              </w:rPr>
              <w:t>Lub jednostki organizacyjnej, która w imieniu organu prowadzi państwowy zasób geodezyjny i kartograficzny.</w:t>
            </w:r>
          </w:p>
          <w:p w:rsidR="00F57BB1" w:rsidRDefault="00A675C8">
            <w:pPr>
              <w:numPr>
                <w:ilvl w:val="0"/>
                <w:numId w:val="4"/>
              </w:numPr>
              <w:spacing w:after="29" w:line="259" w:lineRule="auto"/>
              <w:ind w:hanging="187"/>
            </w:pPr>
            <w:r>
              <w:rPr>
                <w:i/>
              </w:rPr>
              <w:t>Dotyczy tylko przypadków, gdy wybrano odbiór osobisty lub wysyłkę pod wskazany adres.</w:t>
            </w:r>
          </w:p>
          <w:p w:rsidR="00F57BB1" w:rsidRDefault="00A675C8">
            <w:pPr>
              <w:numPr>
                <w:ilvl w:val="0"/>
                <w:numId w:val="4"/>
              </w:numPr>
              <w:spacing w:after="0" w:line="302" w:lineRule="auto"/>
              <w:ind w:hanging="187"/>
            </w:pPr>
            <w:r>
              <w:rPr>
                <w:i/>
              </w:rPr>
              <w:t>Podpis wła</w:t>
            </w:r>
            <w:r>
              <w:rPr>
                <w:i/>
              </w:rPr>
              <w:t>snoręczny; w przypadku składania wniosku w postaci elektronicznej: kwalifikowany podpis elektroniczny, podpis osobisty albo podpis zaufany; w przypadku składania wniosku za pomocą systemu teleinformatycznego, o którym mowa w przepisach wydanych na podstawi</w:t>
            </w:r>
            <w:r>
              <w:rPr>
                <w:i/>
              </w:rPr>
              <w:t xml:space="preserve">e art. 40 ust. 8 ustawy z dnia 17 maja 1989 r. – Prawo geodezyjne i kartograficzne (Dz. U. z 2021 r. poz. 1990,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zm.), identyfikator umożliwiający weryfikację wnioskodawcy w tym systemie.</w:t>
            </w:r>
          </w:p>
          <w:p w:rsidR="00F57BB1" w:rsidRDefault="00A675C8">
            <w:pPr>
              <w:spacing w:after="29" w:line="259" w:lineRule="auto"/>
              <w:ind w:left="2" w:firstLine="0"/>
            </w:pPr>
            <w:r>
              <w:rPr>
                <w:i/>
              </w:rPr>
              <w:t xml:space="preserve"> *   Informacja nieobowiązkowa.</w:t>
            </w:r>
          </w:p>
          <w:p w:rsidR="00F57BB1" w:rsidRDefault="00A675C8">
            <w:pPr>
              <w:spacing w:after="0" w:line="259" w:lineRule="auto"/>
              <w:ind w:left="208" w:right="1175" w:hanging="206"/>
            </w:pPr>
            <w:r>
              <w:rPr>
                <w:i/>
              </w:rPr>
              <w:t>**  Przy odbiorze osobistym lub wysyłce pod wskazany adres, gdy łączna wielkość udostępnianych danych elektronicznych nie przekracza 4 GB, koszt nośnika jest już uwzględniony w opłacie. W przypadku danych od 4 GB do 20 GB pobiera się opłatę ryczałtową w wy</w:t>
            </w:r>
            <w:r>
              <w:rPr>
                <w:i/>
              </w:rPr>
              <w:t>sokości 5 zł za użycie nośników danych elektronicznych, chyba że wnioskodawca</w:t>
            </w:r>
          </w:p>
        </w:tc>
      </w:tr>
      <w:tr w:rsidR="00F57BB1">
        <w:trPr>
          <w:trHeight w:val="200"/>
        </w:trPr>
        <w:tc>
          <w:tcPr>
            <w:tcW w:w="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</w:tcPr>
          <w:p w:rsidR="00F57BB1" w:rsidRDefault="00F57BB1">
            <w:pPr>
              <w:spacing w:after="160" w:line="259" w:lineRule="auto"/>
              <w:ind w:left="0" w:firstLine="0"/>
            </w:pPr>
          </w:p>
        </w:tc>
        <w:tc>
          <w:tcPr>
            <w:tcW w:w="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F57BB1" w:rsidRDefault="00F57BB1">
            <w:pPr>
              <w:spacing w:after="160" w:line="259" w:lineRule="auto"/>
              <w:ind w:left="0" w:firstLine="0"/>
            </w:pPr>
          </w:p>
        </w:tc>
        <w:tc>
          <w:tcPr>
            <w:tcW w:w="10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7BB1" w:rsidRDefault="00A675C8">
            <w:pPr>
              <w:spacing w:after="0" w:line="259" w:lineRule="auto"/>
              <w:ind w:left="0" w:firstLine="0"/>
            </w:pPr>
            <w:r>
              <w:t>dostarczy nośnik danych. Dane powyżej 20 GB mogą być udostępniane po dostarczeniu przez wnioskodawcę odpowiedniego nośnika danych.</w:t>
            </w:r>
          </w:p>
        </w:tc>
      </w:tr>
      <w:tr w:rsidR="00F57BB1">
        <w:trPr>
          <w:trHeight w:val="202"/>
        </w:trPr>
        <w:tc>
          <w:tcPr>
            <w:tcW w:w="10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</w:tcPr>
          <w:p w:rsidR="00F57BB1" w:rsidRDefault="00A675C8">
            <w:pPr>
              <w:spacing w:after="0" w:line="259" w:lineRule="auto"/>
              <w:ind w:left="0" w:firstLine="0"/>
            </w:pPr>
            <w:r>
              <w:rPr>
                <w:sz w:val="12"/>
              </w:rPr>
              <w:t>Wyjaśnienia:</w:t>
            </w:r>
          </w:p>
        </w:tc>
      </w:tr>
      <w:tr w:rsidR="00F57BB1">
        <w:trPr>
          <w:trHeight w:val="605"/>
        </w:trPr>
        <w:tc>
          <w:tcPr>
            <w:tcW w:w="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CFF"/>
          </w:tcPr>
          <w:p w:rsidR="00F57BB1" w:rsidRDefault="00F57BB1">
            <w:pPr>
              <w:spacing w:after="160" w:line="259" w:lineRule="auto"/>
              <w:ind w:left="0" w:firstLine="0"/>
            </w:pPr>
          </w:p>
        </w:tc>
        <w:tc>
          <w:tcPr>
            <w:tcW w:w="10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7BB1" w:rsidRDefault="00A675C8">
            <w:pPr>
              <w:numPr>
                <w:ilvl w:val="0"/>
                <w:numId w:val="5"/>
              </w:numPr>
              <w:spacing w:after="29" w:line="259" w:lineRule="auto"/>
              <w:ind w:right="703" w:firstLine="0"/>
            </w:pPr>
            <w:r>
              <w:rPr>
                <w:i/>
              </w:rPr>
              <w:t>W formularzach można nie uwzględniać oznaczeń kolorystycznych.</w:t>
            </w:r>
          </w:p>
          <w:p w:rsidR="00F57BB1" w:rsidRDefault="00A675C8">
            <w:pPr>
              <w:numPr>
                <w:ilvl w:val="0"/>
                <w:numId w:val="5"/>
              </w:numPr>
              <w:spacing w:after="0" w:line="259" w:lineRule="auto"/>
              <w:ind w:right="703" w:firstLine="0"/>
            </w:pPr>
            <w:r>
              <w:rPr>
                <w:i/>
              </w:rPr>
              <w:t>Pola formularza można rozszerzać w zależności od potrzeb. Do formularza papierowego można dołączyć załączniki zawierające informacje, których nie można było zamieścić   w formularzu.</w:t>
            </w:r>
          </w:p>
        </w:tc>
      </w:tr>
      <w:tr w:rsidR="00F57BB1">
        <w:trPr>
          <w:trHeight w:val="204"/>
        </w:trPr>
        <w:tc>
          <w:tcPr>
            <w:tcW w:w="1076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57BB1" w:rsidRDefault="00F57BB1">
            <w:pPr>
              <w:spacing w:after="160" w:line="259" w:lineRule="auto"/>
              <w:ind w:left="0" w:firstLine="0"/>
            </w:pPr>
          </w:p>
        </w:tc>
      </w:tr>
    </w:tbl>
    <w:p w:rsidR="00F57BB1" w:rsidRDefault="00A675C8">
      <w:pPr>
        <w:spacing w:after="192" w:line="259" w:lineRule="auto"/>
        <w:ind w:left="0" w:firstLine="0"/>
      </w:pPr>
      <w:r>
        <w:t>I</w:t>
      </w:r>
      <w:r>
        <w:rPr>
          <w:b/>
        </w:rPr>
        <w:t>nformacja ogólna dla właścicieli danych osobowych:</w:t>
      </w:r>
    </w:p>
    <w:p w:rsidR="00F57BB1" w:rsidRDefault="00A675C8">
      <w:pPr>
        <w:spacing w:after="188"/>
        <w:ind w:left="-5"/>
      </w:pPr>
      <w:r>
        <w:t>Szanowni Państwo w związku z przetwarzaniem Państwa danych osobowych informuję, że:</w:t>
      </w:r>
    </w:p>
    <w:p w:rsidR="00F57BB1" w:rsidRDefault="00A675C8">
      <w:pPr>
        <w:numPr>
          <w:ilvl w:val="0"/>
          <w:numId w:val="1"/>
        </w:numPr>
        <w:ind w:hanging="187"/>
      </w:pPr>
      <w:r>
        <w:t>Administratorem danych osobowych jest Województwo Wielkopolskie z siedzibą Urzędu Marszałkowskiego Województwa Wielkopols</w:t>
      </w:r>
      <w:r>
        <w:t xml:space="preserve">kiego w Poznaniu przy al. Niepodległości 34, 61-714  Poznań, email:kancelaria@umww.pl, fax 61 626 69 69, adres skrytki urzędu na platformie </w:t>
      </w:r>
      <w:proofErr w:type="spellStart"/>
      <w:r>
        <w:t>ePUAP</w:t>
      </w:r>
      <w:proofErr w:type="spellEnd"/>
      <w:r>
        <w:t>: 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t>;</w:t>
      </w:r>
    </w:p>
    <w:p w:rsidR="00F57BB1" w:rsidRDefault="00A675C8">
      <w:pPr>
        <w:numPr>
          <w:ilvl w:val="0"/>
          <w:numId w:val="1"/>
        </w:numPr>
        <w:ind w:hanging="187"/>
      </w:pPr>
      <w:r>
        <w:t>Państwa dane osobowe są przetwarzane w celu udostępnienia materiałów wojewódzkiego za</w:t>
      </w:r>
      <w:r>
        <w:t>sobu geodezyjnego i kartograficznego oraz archiwizacji;</w:t>
      </w:r>
    </w:p>
    <w:p w:rsidR="00F57BB1" w:rsidRDefault="00A675C8">
      <w:pPr>
        <w:numPr>
          <w:ilvl w:val="0"/>
          <w:numId w:val="1"/>
        </w:numPr>
        <w:ind w:hanging="187"/>
      </w:pPr>
      <w:r>
        <w:t>Państwa dane osobowe przetwarzamy w związku z wypełnieniem obowiązku prawnego ciążącego na administratorze wynikających z przepisów ustawy z dnia 17 maja 1989 r. Prawo geodezyjne i  kartograficzne, ro</w:t>
      </w:r>
      <w:r>
        <w:t>zporządzenia Ministra Rozwoju z dnia 28 lipca 2020 r. w sprawie wzorów wniosków o udostępnienie materiałów państwowego zasobu geodezyjnego i kartograficznego, licencji i Dokumentu Obliczenia Opłaty, a także sposobu wydawania licencji, rozporządzenia Minist</w:t>
      </w:r>
      <w:r>
        <w:t xml:space="preserve">ra Rozwoju, Pracy i Technologii z dnia 2 kwietnia 2021 r. w sprawie organizacji i trybu prowadzenia państwowego zasobu </w:t>
      </w:r>
      <w:r>
        <w:t>geodezyjnego i kartograficznego oraz archiwizacji;</w:t>
      </w:r>
    </w:p>
    <w:p w:rsidR="00F57BB1" w:rsidRDefault="00A675C8">
      <w:pPr>
        <w:numPr>
          <w:ilvl w:val="0"/>
          <w:numId w:val="1"/>
        </w:numPr>
        <w:ind w:hanging="187"/>
      </w:pPr>
      <w:r>
        <w:t>W sprawach związanych z przetwarzaniem danych osobowych można kontaktować się z Inspek</w:t>
      </w:r>
      <w:r>
        <w:t xml:space="preserve">torem ochrony danych osobowych listownie pod adresem administratora danych lub elektronicznie poprzez skrytkę </w:t>
      </w:r>
      <w:proofErr w:type="spellStart"/>
      <w:r>
        <w:t>ePUAP</w:t>
      </w:r>
      <w:proofErr w:type="spellEnd"/>
      <w:r>
        <w:t>: 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i e-mail: inspektor.ochrony@umww.pl;</w:t>
      </w:r>
    </w:p>
    <w:p w:rsidR="00F57BB1" w:rsidRDefault="00A675C8">
      <w:pPr>
        <w:numPr>
          <w:ilvl w:val="0"/>
          <w:numId w:val="1"/>
        </w:numPr>
        <w:ind w:hanging="187"/>
      </w:pPr>
      <w:r>
        <w:t>Państwa dane osobowe będą przetwarzane przez okres 5 lat liczonych od roku nast</w:t>
      </w:r>
      <w:r>
        <w:t>ępnego w którym zakończono sprawę zgodnie z Instrukcją Kancelaryjną;</w:t>
      </w:r>
    </w:p>
    <w:p w:rsidR="00F57BB1" w:rsidRDefault="00A675C8">
      <w:pPr>
        <w:numPr>
          <w:ilvl w:val="0"/>
          <w:numId w:val="1"/>
        </w:numPr>
        <w:ind w:hanging="187"/>
      </w:pPr>
      <w:r>
        <w:t>Podanie danych osobowych jest warunkiem ustawowym a ich niepodanie skutkuje brakiem możliwości udostępnienia materiałów wojewódzkiego zasobu geodezyjnego i kartograficznego;</w:t>
      </w:r>
    </w:p>
    <w:p w:rsidR="00F57BB1" w:rsidRDefault="00A675C8">
      <w:pPr>
        <w:numPr>
          <w:ilvl w:val="0"/>
          <w:numId w:val="1"/>
        </w:numPr>
        <w:ind w:hanging="187"/>
      </w:pPr>
      <w:r>
        <w:t>Przysługuje P</w:t>
      </w:r>
      <w:r>
        <w:t xml:space="preserve">aństwu prawo do usunięcia danych osobowych, o ile Państwa dane osobowe są przetwarzane na podstawie: wyrażonej zgody lub wynika to z wymogu prawa, lub gdy dane są już niepotrzebne </w:t>
      </w:r>
      <w:r>
        <w:t>do  przetwarzania danych;</w:t>
      </w:r>
    </w:p>
    <w:p w:rsidR="00F57BB1" w:rsidRDefault="00A675C8">
      <w:pPr>
        <w:numPr>
          <w:ilvl w:val="0"/>
          <w:numId w:val="1"/>
        </w:numPr>
        <w:ind w:hanging="187"/>
      </w:pPr>
      <w:r>
        <w:t>Przysługuje Państwu prawo do cofnięcia zgody na pr</w:t>
      </w:r>
      <w:r>
        <w:t>zetwarzanie danych osobowych, o ile Państwa dane osobowe są przetwarzane na podstawie: wyrażonej zgody. Wycofanie zgody nie wpływa na zgodność z prawem przetwarzania, którego dokonano na podstawie zgody przed jej wycofaniem;</w:t>
      </w:r>
    </w:p>
    <w:p w:rsidR="00F57BB1" w:rsidRDefault="00A675C8">
      <w:pPr>
        <w:numPr>
          <w:ilvl w:val="0"/>
          <w:numId w:val="1"/>
        </w:numPr>
        <w:ind w:hanging="187"/>
      </w:pPr>
      <w:r>
        <w:t>Przysługuje Państwu prawo do pr</w:t>
      </w:r>
      <w:r>
        <w:t>zenoszenia danych, o ile Państwa dane osobowe są przetwarzane na podstawie: wyrażonej zgody lub są niezbędne do zawarcia umowy oraz gdy dane te są przetwarzane w sposób zautomatyzowany;</w:t>
      </w:r>
    </w:p>
    <w:p w:rsidR="00F57BB1" w:rsidRDefault="00A675C8">
      <w:pPr>
        <w:numPr>
          <w:ilvl w:val="0"/>
          <w:numId w:val="1"/>
        </w:numPr>
        <w:ind w:hanging="187"/>
      </w:pPr>
      <w:r>
        <w:t>Przysługuje Państwu prawo do dostępu do danych osobowych, ich sprostow</w:t>
      </w:r>
      <w:r>
        <w:t>ania lub ograniczenia przetwarzania;</w:t>
      </w:r>
    </w:p>
    <w:p w:rsidR="00F57BB1" w:rsidRDefault="00A675C8">
      <w:pPr>
        <w:numPr>
          <w:ilvl w:val="0"/>
          <w:numId w:val="1"/>
        </w:numPr>
        <w:ind w:hanging="187"/>
      </w:pPr>
      <w:r>
        <w:t>Przysługuje Państwu prawo wniesienia skargi do organu nadzorczego tj. Prezesa Urzędu Ochrony Danych Osobowych o ile uważają Państwo, iż przetwarzanie Państwa danych osobowych odbywa się w sposób niezgodny z prawem;</w:t>
      </w:r>
    </w:p>
    <w:p w:rsidR="00F57BB1" w:rsidRDefault="00A675C8">
      <w:pPr>
        <w:numPr>
          <w:ilvl w:val="0"/>
          <w:numId w:val="1"/>
        </w:numPr>
        <w:ind w:hanging="187"/>
      </w:pPr>
      <w:r>
        <w:t>Państwa dane osobowe będą ujawniane podmiotom świadczącym usługi na rzecz administratora danych osobowych w zakresie serwisu i wsparcia systemów informatycznych, utylizacji dokumentacji niearchiwalnej oraz przekazywania przesyłek pocztowych;</w:t>
      </w:r>
    </w:p>
    <w:p w:rsidR="00F57BB1" w:rsidRDefault="00A675C8">
      <w:pPr>
        <w:numPr>
          <w:ilvl w:val="0"/>
          <w:numId w:val="1"/>
        </w:numPr>
        <w:ind w:hanging="187"/>
      </w:pPr>
      <w:r>
        <w:t>Państwa dane o</w:t>
      </w:r>
      <w:r>
        <w:t>sobowe nie są przetwarzane w sposób zautomatyzowany w celu podjęcia jakiejkolwiek decyzji oraz profilowania;</w:t>
      </w:r>
    </w:p>
    <w:p w:rsidR="00F57BB1" w:rsidRDefault="00A675C8">
      <w:pPr>
        <w:numPr>
          <w:ilvl w:val="0"/>
          <w:numId w:val="1"/>
        </w:numPr>
        <w:ind w:hanging="187"/>
      </w:pPr>
      <w:r>
        <w:t>Państwa dane osobowe nie są przekazywane poza Europejski Obszar Gospodarczy oraz do organizacji międzynarodowych.</w:t>
      </w:r>
    </w:p>
    <w:sectPr w:rsidR="00F57BB1">
      <w:pgSz w:w="11906" w:h="16838"/>
      <w:pgMar w:top="213" w:right="629" w:bottom="754" w:left="7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2C1"/>
    <w:multiLevelType w:val="hybridMultilevel"/>
    <w:tmpl w:val="CC706436"/>
    <w:lvl w:ilvl="0" w:tplc="E842DBD0">
      <w:start w:val="1"/>
      <w:numFmt w:val="decimal"/>
      <w:lvlText w:val="%1)"/>
      <w:lvlJc w:val="left"/>
      <w:pPr>
        <w:ind w:left="1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C6EB3B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8DE7A56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330D5F6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A183998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8F20158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EBEC2FA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6BE5836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69A3E1A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F86309"/>
    <w:multiLevelType w:val="hybridMultilevel"/>
    <w:tmpl w:val="1B8E5706"/>
    <w:lvl w:ilvl="0" w:tplc="EC14428E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1FE10A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EC03FF0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C5C81D8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57033DA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ABA7846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118E778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368930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0640882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C1AE0"/>
    <w:multiLevelType w:val="hybridMultilevel"/>
    <w:tmpl w:val="7EC6D7B8"/>
    <w:lvl w:ilvl="0" w:tplc="41468CFA">
      <w:start w:val="1"/>
      <w:numFmt w:val="decimal"/>
      <w:lvlText w:val="%1."/>
      <w:lvlJc w:val="left"/>
      <w:pPr>
        <w:ind w:left="1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D0AA600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89EA1D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1C0A0E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7A4B848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ADE793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ECC16F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F2E0BCE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A2C7F5A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F30A8A"/>
    <w:multiLevelType w:val="hybridMultilevel"/>
    <w:tmpl w:val="295E5786"/>
    <w:lvl w:ilvl="0" w:tplc="21700E92">
      <w:start w:val="1"/>
      <w:numFmt w:val="decimal"/>
      <w:lvlText w:val="%1.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F90C2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C227A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E22DC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85E06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703D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5E432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244B2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7F8EF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45016E"/>
    <w:multiLevelType w:val="hybridMultilevel"/>
    <w:tmpl w:val="1362E392"/>
    <w:lvl w:ilvl="0" w:tplc="F3BC1D2A">
      <w:start w:val="9"/>
      <w:numFmt w:val="decimal"/>
      <w:lvlText w:val="%1."/>
      <w:lvlJc w:val="left"/>
      <w:pPr>
        <w:ind w:left="1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23EB890">
      <w:start w:val="1"/>
      <w:numFmt w:val="lowerLetter"/>
      <w:lvlText w:val="%2"/>
      <w:lvlJc w:val="left"/>
      <w:pPr>
        <w:ind w:left="11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95E73BA">
      <w:start w:val="1"/>
      <w:numFmt w:val="lowerRoman"/>
      <w:lvlText w:val="%3"/>
      <w:lvlJc w:val="left"/>
      <w:pPr>
        <w:ind w:left="18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178949E">
      <w:start w:val="1"/>
      <w:numFmt w:val="decimal"/>
      <w:lvlText w:val="%4"/>
      <w:lvlJc w:val="left"/>
      <w:pPr>
        <w:ind w:left="25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DAEA3CE">
      <w:start w:val="1"/>
      <w:numFmt w:val="lowerLetter"/>
      <w:lvlText w:val="%5"/>
      <w:lvlJc w:val="left"/>
      <w:pPr>
        <w:ind w:left="32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3EAA3A2">
      <w:start w:val="1"/>
      <w:numFmt w:val="lowerRoman"/>
      <w:lvlText w:val="%6"/>
      <w:lvlJc w:val="left"/>
      <w:pPr>
        <w:ind w:left="39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A508660">
      <w:start w:val="1"/>
      <w:numFmt w:val="decimal"/>
      <w:lvlText w:val="%7"/>
      <w:lvlJc w:val="left"/>
      <w:pPr>
        <w:ind w:left="47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840BD06">
      <w:start w:val="1"/>
      <w:numFmt w:val="lowerLetter"/>
      <w:lvlText w:val="%8"/>
      <w:lvlJc w:val="left"/>
      <w:pPr>
        <w:ind w:left="54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1BE464C">
      <w:start w:val="1"/>
      <w:numFmt w:val="lowerRoman"/>
      <w:lvlText w:val="%9"/>
      <w:lvlJc w:val="left"/>
      <w:pPr>
        <w:ind w:left="61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B1"/>
    <w:rsid w:val="00A675C8"/>
    <w:rsid w:val="00BE09F5"/>
    <w:rsid w:val="00F5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0C4F4-E05E-437E-99B9-2AE9E52D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6" w:lineRule="auto"/>
      <w:ind w:left="10" w:hanging="10"/>
    </w:pPr>
    <w:rPr>
      <w:rFonts w:ascii="Arial" w:eastAsia="Arial" w:hAnsi="Arial" w:cs="Arial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5544</Characters>
  <Application>Microsoft Office Word</Application>
  <DocSecurity>0</DocSecurity>
  <Lines>46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tindan</dc:creator>
  <cp:keywords/>
  <cp:lastModifiedBy>Komisarek Anna</cp:lastModifiedBy>
  <cp:revision>3</cp:revision>
  <dcterms:created xsi:type="dcterms:W3CDTF">2023-03-08T06:59:00Z</dcterms:created>
  <dcterms:modified xsi:type="dcterms:W3CDTF">2023-03-08T07:00:00Z</dcterms:modified>
</cp:coreProperties>
</file>